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21" w:rsidRPr="009E1EF4" w:rsidRDefault="00834221" w:rsidP="00834221">
      <w:pPr>
        <w:jc w:val="center"/>
        <w:rPr>
          <w:b/>
          <w:sz w:val="24"/>
          <w:u w:val="single"/>
        </w:rPr>
      </w:pPr>
      <w:r w:rsidRPr="007C6805">
        <w:rPr>
          <w:b/>
          <w:sz w:val="24"/>
          <w:u w:val="single"/>
        </w:rPr>
        <w:t>NJ Towns Continue to Eliminate Single-Use Plastics</w:t>
      </w:r>
    </w:p>
    <w:p w:rsidR="00834221" w:rsidRDefault="00834221" w:rsidP="00834221">
      <w:pPr>
        <w:rPr>
          <w:b/>
          <w:sz w:val="24"/>
          <w:u w:val="single"/>
        </w:rPr>
        <w:sectPr w:rsidR="00834221" w:rsidSect="00834221">
          <w:headerReference w:type="default" r:id="rId8"/>
          <w:footerReference w:type="default" r:id="rId9"/>
          <w:pgSz w:w="15840" w:h="12240" w:orient="landscape"/>
          <w:pgMar w:top="1440" w:right="1440" w:bottom="1440" w:left="1440" w:header="720" w:footer="720" w:gutter="0"/>
          <w:cols w:space="720"/>
          <w:docGrid w:linePitch="360"/>
        </w:sectPr>
      </w:pPr>
    </w:p>
    <w:p w:rsidR="00834221" w:rsidRDefault="00834221" w:rsidP="00D75D04">
      <w:pPr>
        <w:spacing w:line="240" w:lineRule="auto"/>
        <w:contextualSpacing/>
        <w:rPr>
          <w:b/>
          <w:sz w:val="24"/>
          <w:u w:val="single"/>
        </w:rPr>
      </w:pPr>
      <w:r w:rsidRPr="00834221">
        <w:rPr>
          <w:b/>
          <w:sz w:val="24"/>
          <w:u w:val="single"/>
        </w:rPr>
        <w:lastRenderedPageBreak/>
        <w:t>Comprehensive Plastic Bans</w:t>
      </w:r>
    </w:p>
    <w:p w:rsidR="00D75D04" w:rsidRPr="00540757" w:rsidRDefault="00D75D04" w:rsidP="00540757">
      <w:pPr>
        <w:spacing w:line="240" w:lineRule="auto"/>
      </w:pPr>
      <w:r>
        <w:t xml:space="preserve">A comprehensive </w:t>
      </w:r>
      <w:r w:rsidR="00ED535C">
        <w:t>ordinance</w:t>
      </w:r>
      <w:r>
        <w:t xml:space="preserve"> is one that addresses more than one type of single-use plastic item. These ordinances address single-use plastic bags, plastic straws and polystyrene/Styrofoam products. </w:t>
      </w:r>
    </w:p>
    <w:p w:rsidR="00834221" w:rsidRDefault="00834221" w:rsidP="00D75D04">
      <w:pPr>
        <w:pStyle w:val="ListParagraph"/>
        <w:numPr>
          <w:ilvl w:val="0"/>
          <w:numId w:val="2"/>
        </w:numPr>
      </w:pPr>
      <w:r w:rsidRPr="00D75D04">
        <w:rPr>
          <w:b/>
        </w:rPr>
        <w:t xml:space="preserve">Avalon: </w:t>
      </w:r>
      <w:r w:rsidRPr="00834221">
        <w:t>Ban on single-use plastic bags, polystyrene foam products and non-compostable food packaging effective June 2019</w:t>
      </w:r>
    </w:p>
    <w:p w:rsidR="00D75D04" w:rsidRPr="005855D7" w:rsidRDefault="00D75D04" w:rsidP="00D75D04">
      <w:pPr>
        <w:pStyle w:val="ListParagraph"/>
        <w:ind w:left="360"/>
        <w:rPr>
          <w:sz w:val="6"/>
        </w:rPr>
      </w:pPr>
    </w:p>
    <w:p w:rsidR="00834221" w:rsidRDefault="00834221" w:rsidP="00D75D04">
      <w:pPr>
        <w:pStyle w:val="ListParagraph"/>
        <w:numPr>
          <w:ilvl w:val="0"/>
          <w:numId w:val="2"/>
        </w:numPr>
      </w:pPr>
      <w:r w:rsidRPr="00D75D04">
        <w:rPr>
          <w:b/>
        </w:rPr>
        <w:t xml:space="preserve">Lambertville: </w:t>
      </w:r>
      <w:r w:rsidRPr="00834221">
        <w:t>Ban on single-use plastic bags, Styrofoam and polystyrene foam containers, and plastic straws for the packaging of food products for sale to the public. Phased in starting Oct. 1, 2018 with Phase I as a voluntary opt-in program. Phase II will be mandatory beginning on Jan. 1, 2020</w:t>
      </w:r>
    </w:p>
    <w:p w:rsidR="00D75D04" w:rsidRPr="005855D7" w:rsidRDefault="00D75D04" w:rsidP="00D75D04">
      <w:pPr>
        <w:pStyle w:val="ListParagraph"/>
        <w:ind w:left="360"/>
        <w:rPr>
          <w:sz w:val="6"/>
        </w:rPr>
      </w:pPr>
    </w:p>
    <w:p w:rsidR="00834221" w:rsidRDefault="00834221" w:rsidP="00D75D04">
      <w:pPr>
        <w:pStyle w:val="ListParagraph"/>
        <w:numPr>
          <w:ilvl w:val="0"/>
          <w:numId w:val="2"/>
        </w:numPr>
      </w:pPr>
      <w:r w:rsidRPr="00D75D04">
        <w:rPr>
          <w:b/>
        </w:rPr>
        <w:t xml:space="preserve">Monmouth Beach: </w:t>
      </w:r>
      <w:r>
        <w:t>Ban on single-use plastic b</w:t>
      </w:r>
      <w:r w:rsidRPr="00B95952">
        <w:t xml:space="preserve">ags, straws and containers </w:t>
      </w:r>
      <w:r>
        <w:t>effective June 2018</w:t>
      </w:r>
    </w:p>
    <w:p w:rsidR="00D75D04" w:rsidRPr="005855D7" w:rsidRDefault="00D75D04" w:rsidP="00D75D04">
      <w:pPr>
        <w:pStyle w:val="ListParagraph"/>
        <w:ind w:left="360"/>
        <w:rPr>
          <w:rFonts w:ascii="Calibri" w:eastAsia="Times New Roman" w:hAnsi="Calibri" w:cs="Calibri"/>
          <w:color w:val="000000"/>
          <w:sz w:val="6"/>
        </w:rPr>
      </w:pPr>
    </w:p>
    <w:p w:rsidR="00834221" w:rsidRPr="00D75D04" w:rsidRDefault="00834221" w:rsidP="00D75D04">
      <w:pPr>
        <w:pStyle w:val="ListParagraph"/>
        <w:numPr>
          <w:ilvl w:val="0"/>
          <w:numId w:val="2"/>
        </w:numPr>
        <w:rPr>
          <w:rFonts w:ascii="Calibri" w:eastAsia="Times New Roman" w:hAnsi="Calibri" w:cs="Calibri"/>
          <w:color w:val="000000"/>
        </w:rPr>
      </w:pPr>
      <w:r w:rsidRPr="00D75D04">
        <w:rPr>
          <w:rFonts w:ascii="Calibri" w:eastAsia="Times New Roman" w:hAnsi="Calibri" w:cs="Calibri"/>
          <w:b/>
          <w:color w:val="000000"/>
        </w:rPr>
        <w:t xml:space="preserve">Stone Harbor: </w:t>
      </w:r>
      <w:r w:rsidRPr="00D75D04">
        <w:rPr>
          <w:rFonts w:ascii="Calibri" w:eastAsia="Times New Roman" w:hAnsi="Calibri" w:cs="Calibri"/>
          <w:color w:val="000000"/>
        </w:rPr>
        <w:t>Passed a ban single-use carryout bags, Styrofoam containers, and plastic cutlery effective June 2019</w:t>
      </w:r>
    </w:p>
    <w:p w:rsidR="00834221" w:rsidRPr="00834221" w:rsidRDefault="00834221" w:rsidP="00834221">
      <w:pPr>
        <w:rPr>
          <w:rFonts w:ascii="Calibri" w:eastAsia="Times New Roman" w:hAnsi="Calibri" w:cs="Calibri"/>
          <w:color w:val="000000"/>
          <w:sz w:val="2"/>
        </w:rPr>
      </w:pPr>
    </w:p>
    <w:p w:rsidR="00D673C7" w:rsidRDefault="00A80A19" w:rsidP="00834221">
      <w:pPr>
        <w:rPr>
          <w:b/>
          <w:sz w:val="24"/>
          <w:u w:val="single"/>
        </w:rPr>
      </w:pPr>
      <w:r>
        <w:rPr>
          <w:b/>
          <w:sz w:val="24"/>
          <w:u w:val="single"/>
        </w:rPr>
        <w:t xml:space="preserve">Plastic Bag </w:t>
      </w:r>
      <w:r w:rsidR="00834221" w:rsidRPr="009E1EF4">
        <w:rPr>
          <w:b/>
          <w:sz w:val="24"/>
          <w:u w:val="single"/>
        </w:rPr>
        <w:t>Bans</w:t>
      </w:r>
    </w:p>
    <w:p w:rsidR="00834221" w:rsidRPr="00D75D04" w:rsidRDefault="00834221" w:rsidP="00D75D04">
      <w:pPr>
        <w:pStyle w:val="ListParagraph"/>
        <w:numPr>
          <w:ilvl w:val="0"/>
          <w:numId w:val="3"/>
        </w:numPr>
        <w:rPr>
          <w:rFonts w:ascii="Calibri" w:eastAsia="Times New Roman" w:hAnsi="Calibri" w:cs="Calibri"/>
          <w:color w:val="000000"/>
        </w:rPr>
      </w:pPr>
      <w:r w:rsidRPr="00D75D04">
        <w:rPr>
          <w:rFonts w:ascii="Calibri" w:eastAsia="Times New Roman" w:hAnsi="Calibri" w:cs="Calibri"/>
          <w:b/>
          <w:color w:val="000000"/>
        </w:rPr>
        <w:t xml:space="preserve">Beach Haven: </w:t>
      </w:r>
      <w:r w:rsidRPr="00D75D04">
        <w:rPr>
          <w:rFonts w:ascii="Calibri" w:eastAsia="Times New Roman" w:hAnsi="Calibri" w:cs="Calibri"/>
          <w:color w:val="000000"/>
        </w:rPr>
        <w:t>Ban on single-use plastic bags effective June 2019</w:t>
      </w:r>
    </w:p>
    <w:p w:rsidR="00D75D04" w:rsidRPr="005855D7" w:rsidRDefault="00D75D04" w:rsidP="00D75D04">
      <w:pPr>
        <w:pStyle w:val="ListParagraph"/>
        <w:ind w:left="360"/>
        <w:rPr>
          <w:sz w:val="6"/>
        </w:rPr>
      </w:pPr>
    </w:p>
    <w:p w:rsidR="00834221" w:rsidRDefault="00834221" w:rsidP="00D75D04">
      <w:pPr>
        <w:pStyle w:val="ListParagraph"/>
        <w:numPr>
          <w:ilvl w:val="0"/>
          <w:numId w:val="3"/>
        </w:numPr>
      </w:pPr>
      <w:r w:rsidRPr="00D75D04">
        <w:rPr>
          <w:b/>
        </w:rPr>
        <w:t>Belmar:</w:t>
      </w:r>
      <w:r>
        <w:t xml:space="preserve"> </w:t>
      </w:r>
      <w:r w:rsidRPr="00F37DD9">
        <w:t xml:space="preserve">Borough-wide ban on </w:t>
      </w:r>
      <w:r>
        <w:t xml:space="preserve">single-use </w:t>
      </w:r>
      <w:r w:rsidRPr="00F37DD9">
        <w:t>plastic bags</w:t>
      </w:r>
      <w:r>
        <w:t xml:space="preserve"> effective Spring 2019</w:t>
      </w:r>
    </w:p>
    <w:p w:rsidR="00D75D04" w:rsidRPr="005855D7" w:rsidRDefault="00D75D04" w:rsidP="00D75D04">
      <w:pPr>
        <w:pStyle w:val="ListParagraph"/>
        <w:ind w:left="360"/>
        <w:rPr>
          <w:rFonts w:ascii="Calibri" w:eastAsia="Times New Roman" w:hAnsi="Calibri" w:cs="Calibri"/>
          <w:color w:val="000000"/>
          <w:sz w:val="6"/>
        </w:rPr>
      </w:pPr>
    </w:p>
    <w:p w:rsidR="00834221" w:rsidRPr="00D75D04" w:rsidRDefault="00834221" w:rsidP="00D75D04">
      <w:pPr>
        <w:pStyle w:val="ListParagraph"/>
        <w:numPr>
          <w:ilvl w:val="0"/>
          <w:numId w:val="3"/>
        </w:numPr>
        <w:rPr>
          <w:rFonts w:ascii="Calibri" w:eastAsia="Times New Roman" w:hAnsi="Calibri" w:cs="Calibri"/>
          <w:color w:val="000000"/>
        </w:rPr>
      </w:pPr>
      <w:r w:rsidRPr="00D75D04">
        <w:rPr>
          <w:rFonts w:ascii="Calibri" w:eastAsia="Times New Roman" w:hAnsi="Calibri" w:cs="Calibri"/>
          <w:b/>
          <w:color w:val="000000"/>
        </w:rPr>
        <w:t xml:space="preserve">Bradley Beach: </w:t>
      </w:r>
      <w:r w:rsidRPr="00D75D04">
        <w:rPr>
          <w:rFonts w:ascii="Calibri" w:eastAsia="Times New Roman" w:hAnsi="Calibri" w:cs="Calibri"/>
          <w:color w:val="000000"/>
        </w:rPr>
        <w:t>Ban on single-use plastic bags effective January 2019</w:t>
      </w:r>
    </w:p>
    <w:p w:rsidR="00D75D04" w:rsidRPr="005855D7" w:rsidRDefault="00D75D04" w:rsidP="00D75D04">
      <w:pPr>
        <w:pStyle w:val="ListParagraph"/>
        <w:ind w:left="360"/>
        <w:rPr>
          <w:sz w:val="6"/>
        </w:rPr>
      </w:pPr>
    </w:p>
    <w:p w:rsidR="00834221" w:rsidRPr="005D70A6" w:rsidRDefault="00834221" w:rsidP="00D75D04">
      <w:pPr>
        <w:pStyle w:val="ListParagraph"/>
        <w:numPr>
          <w:ilvl w:val="0"/>
          <w:numId w:val="3"/>
        </w:numPr>
      </w:pPr>
      <w:r w:rsidRPr="00D75D04">
        <w:rPr>
          <w:rFonts w:ascii="Calibri" w:eastAsia="Times New Roman" w:hAnsi="Calibri" w:cs="Calibri"/>
          <w:b/>
          <w:color w:val="000000"/>
        </w:rPr>
        <w:t xml:space="preserve">Brigantine: </w:t>
      </w:r>
      <w:r w:rsidRPr="00D75D04">
        <w:rPr>
          <w:rFonts w:ascii="Calibri" w:eastAsia="Times New Roman" w:hAnsi="Calibri" w:cs="Calibri"/>
          <w:color w:val="000000"/>
        </w:rPr>
        <w:t>Ban on single-use plastic bags effective June 2019</w:t>
      </w:r>
    </w:p>
    <w:p w:rsidR="00D75D04" w:rsidRPr="005855D7" w:rsidRDefault="00D75D04" w:rsidP="00D75D04">
      <w:pPr>
        <w:pStyle w:val="ListParagraph"/>
        <w:ind w:left="360"/>
        <w:rPr>
          <w:rFonts w:ascii="Calibri" w:eastAsia="Times New Roman" w:hAnsi="Calibri" w:cs="Calibri"/>
          <w:color w:val="000000"/>
          <w:sz w:val="6"/>
        </w:rPr>
      </w:pPr>
    </w:p>
    <w:p w:rsidR="00834221" w:rsidRPr="00D75D04" w:rsidRDefault="00834221" w:rsidP="00D75D04">
      <w:pPr>
        <w:pStyle w:val="ListParagraph"/>
        <w:numPr>
          <w:ilvl w:val="0"/>
          <w:numId w:val="3"/>
        </w:numPr>
        <w:rPr>
          <w:rFonts w:ascii="Calibri" w:eastAsia="Times New Roman" w:hAnsi="Calibri" w:cs="Calibri"/>
          <w:color w:val="000000"/>
        </w:rPr>
      </w:pPr>
      <w:r w:rsidRPr="00D75D04">
        <w:rPr>
          <w:rFonts w:ascii="Calibri" w:eastAsia="Times New Roman" w:hAnsi="Calibri" w:cs="Calibri"/>
          <w:b/>
          <w:color w:val="000000"/>
        </w:rPr>
        <w:t>Harvey Cedars:</w:t>
      </w:r>
      <w:r w:rsidRPr="00D75D04">
        <w:rPr>
          <w:rFonts w:ascii="Calibri" w:eastAsia="Times New Roman" w:hAnsi="Calibri" w:cs="Calibri"/>
          <w:color w:val="000000"/>
        </w:rPr>
        <w:t xml:space="preserve"> Borough-wide ban on single-use plastic bags effective February 2018</w:t>
      </w:r>
    </w:p>
    <w:p w:rsidR="00D75D04" w:rsidRPr="005855D7" w:rsidRDefault="00D75D04" w:rsidP="00D75D04">
      <w:pPr>
        <w:pStyle w:val="ListParagraph"/>
        <w:ind w:left="360"/>
        <w:rPr>
          <w:rFonts w:ascii="Calibri" w:eastAsia="Times New Roman" w:hAnsi="Calibri" w:cs="Calibri"/>
          <w:color w:val="000000"/>
          <w:sz w:val="6"/>
          <w:szCs w:val="2"/>
        </w:rPr>
      </w:pPr>
    </w:p>
    <w:p w:rsidR="00834221" w:rsidRPr="00D75D04" w:rsidRDefault="00834221" w:rsidP="00D75D04">
      <w:pPr>
        <w:pStyle w:val="ListParagraph"/>
        <w:numPr>
          <w:ilvl w:val="0"/>
          <w:numId w:val="3"/>
        </w:numPr>
        <w:rPr>
          <w:rFonts w:ascii="Calibri" w:eastAsia="Times New Roman" w:hAnsi="Calibri" w:cs="Calibri"/>
          <w:color w:val="000000"/>
        </w:rPr>
      </w:pPr>
      <w:r w:rsidRPr="00D75D04">
        <w:rPr>
          <w:rFonts w:ascii="Calibri" w:eastAsia="Times New Roman" w:hAnsi="Calibri" w:cs="Calibri"/>
          <w:b/>
          <w:color w:val="000000"/>
        </w:rPr>
        <w:t>Hoboken:</w:t>
      </w:r>
      <w:r w:rsidRPr="00D75D04">
        <w:rPr>
          <w:rFonts w:ascii="Calibri" w:eastAsia="Times New Roman" w:hAnsi="Calibri" w:cs="Calibri"/>
          <w:color w:val="000000"/>
        </w:rPr>
        <w:t xml:space="preserve"> City-wide ban on single-use plastic bags and paper bags available to customers for a fee of 10-25 cents per bag effective January 2019</w:t>
      </w:r>
      <w:r w:rsidR="0060549A">
        <w:rPr>
          <w:rFonts w:ascii="Calibri" w:eastAsia="Times New Roman" w:hAnsi="Calibri" w:cs="Calibri"/>
          <w:color w:val="000000"/>
        </w:rPr>
        <w:t xml:space="preserve">. </w:t>
      </w:r>
      <w:r w:rsidR="0060549A">
        <w:t>Fee goes back to business.</w:t>
      </w:r>
    </w:p>
    <w:p w:rsidR="00D75D04" w:rsidRPr="005855D7" w:rsidRDefault="00D75D04" w:rsidP="00D75D04">
      <w:pPr>
        <w:pStyle w:val="ListParagraph"/>
        <w:ind w:left="360"/>
        <w:rPr>
          <w:rFonts w:ascii="Calibri" w:eastAsia="Times New Roman" w:hAnsi="Calibri" w:cs="Calibri"/>
          <w:color w:val="000000"/>
          <w:sz w:val="6"/>
        </w:rPr>
      </w:pPr>
    </w:p>
    <w:p w:rsidR="00834221" w:rsidRPr="00D75D04" w:rsidRDefault="00834221" w:rsidP="00D75D04">
      <w:pPr>
        <w:pStyle w:val="ListParagraph"/>
        <w:numPr>
          <w:ilvl w:val="0"/>
          <w:numId w:val="3"/>
        </w:numPr>
        <w:rPr>
          <w:rFonts w:ascii="Calibri" w:eastAsia="Times New Roman" w:hAnsi="Calibri" w:cs="Calibri"/>
          <w:color w:val="000000"/>
        </w:rPr>
      </w:pPr>
      <w:r w:rsidRPr="00D75D04">
        <w:rPr>
          <w:rFonts w:ascii="Calibri" w:eastAsia="Times New Roman" w:hAnsi="Calibri" w:cs="Calibri"/>
          <w:b/>
          <w:color w:val="000000"/>
        </w:rPr>
        <w:t xml:space="preserve">Jersey City: </w:t>
      </w:r>
      <w:r w:rsidRPr="00D75D04">
        <w:rPr>
          <w:rFonts w:ascii="Calibri" w:eastAsia="Times New Roman" w:hAnsi="Calibri" w:cs="Calibri"/>
          <w:color w:val="000000"/>
        </w:rPr>
        <w:t>City-wide ban on single-use plastic bags effective June 2019</w:t>
      </w:r>
    </w:p>
    <w:p w:rsidR="00D75D04" w:rsidRPr="005855D7" w:rsidRDefault="00D75D04" w:rsidP="00D75D04">
      <w:pPr>
        <w:pStyle w:val="ListParagraph"/>
        <w:ind w:left="360"/>
        <w:rPr>
          <w:rFonts w:ascii="Calibri" w:eastAsia="Times New Roman" w:hAnsi="Calibri" w:cs="Calibri"/>
          <w:color w:val="000000"/>
          <w:sz w:val="6"/>
        </w:rPr>
      </w:pPr>
    </w:p>
    <w:p w:rsidR="00834221" w:rsidRPr="00D75D04" w:rsidRDefault="00834221" w:rsidP="00D75D04">
      <w:pPr>
        <w:pStyle w:val="ListParagraph"/>
        <w:numPr>
          <w:ilvl w:val="0"/>
          <w:numId w:val="3"/>
        </w:numPr>
        <w:rPr>
          <w:rFonts w:ascii="Calibri" w:eastAsia="Times New Roman" w:hAnsi="Calibri" w:cs="Calibri"/>
          <w:color w:val="000000"/>
        </w:rPr>
      </w:pPr>
      <w:r w:rsidRPr="00D75D04">
        <w:rPr>
          <w:b/>
        </w:rPr>
        <w:t>Long Beach:</w:t>
      </w:r>
      <w:r>
        <w:t xml:space="preserve"> Single-use plastic bag ban and 10-cents fee for paper effective May 2018</w:t>
      </w:r>
      <w:r w:rsidR="0060549A">
        <w:t>. Fee goes back to business.</w:t>
      </w:r>
    </w:p>
    <w:p w:rsidR="00D75D04" w:rsidRPr="005855D7" w:rsidRDefault="00D75D04" w:rsidP="00D75D04">
      <w:pPr>
        <w:pStyle w:val="ListParagraph"/>
        <w:ind w:left="360"/>
        <w:rPr>
          <w:rFonts w:ascii="Calibri" w:eastAsia="Times New Roman" w:hAnsi="Calibri" w:cs="Calibri"/>
          <w:color w:val="000000"/>
          <w:sz w:val="6"/>
        </w:rPr>
      </w:pPr>
    </w:p>
    <w:p w:rsidR="00834221" w:rsidRPr="00D75D04" w:rsidRDefault="00834221" w:rsidP="00D75D04">
      <w:pPr>
        <w:pStyle w:val="ListParagraph"/>
        <w:numPr>
          <w:ilvl w:val="0"/>
          <w:numId w:val="3"/>
        </w:numPr>
        <w:rPr>
          <w:rFonts w:ascii="Calibri" w:eastAsia="Times New Roman" w:hAnsi="Calibri" w:cs="Calibri"/>
          <w:color w:val="000000"/>
        </w:rPr>
      </w:pPr>
      <w:r w:rsidRPr="00D75D04">
        <w:rPr>
          <w:b/>
        </w:rPr>
        <w:t>Point Pleasant Beach:</w:t>
      </w:r>
      <w:r w:rsidRPr="00D75D04">
        <w:rPr>
          <w:rFonts w:ascii="Calibri" w:hAnsi="Calibri" w:cs="Calibri"/>
          <w:color w:val="000000"/>
        </w:rPr>
        <w:t xml:space="preserve"> </w:t>
      </w:r>
      <w:r w:rsidRPr="00D75D04">
        <w:rPr>
          <w:rFonts w:ascii="Calibri" w:eastAsia="Times New Roman" w:hAnsi="Calibri" w:cs="Calibri"/>
          <w:color w:val="000000"/>
        </w:rPr>
        <w:t xml:space="preserve">Borough-wide ban on </w:t>
      </w:r>
      <w:r>
        <w:t xml:space="preserve">single-use </w:t>
      </w:r>
      <w:r w:rsidRPr="00D75D04">
        <w:rPr>
          <w:rFonts w:ascii="Calibri" w:eastAsia="Times New Roman" w:hAnsi="Calibri" w:cs="Calibri"/>
          <w:color w:val="000000"/>
        </w:rPr>
        <w:t>plastic bags effective May 15, 2018</w:t>
      </w:r>
    </w:p>
    <w:p w:rsidR="00D75D04" w:rsidRPr="005855D7" w:rsidRDefault="00D75D04" w:rsidP="00D75D04">
      <w:pPr>
        <w:pStyle w:val="ListParagraph"/>
        <w:ind w:left="360"/>
        <w:rPr>
          <w:sz w:val="6"/>
        </w:rPr>
      </w:pPr>
    </w:p>
    <w:p w:rsidR="00834221" w:rsidRDefault="00834221" w:rsidP="00D75D04">
      <w:pPr>
        <w:pStyle w:val="ListParagraph"/>
        <w:numPr>
          <w:ilvl w:val="0"/>
          <w:numId w:val="3"/>
        </w:numPr>
      </w:pPr>
      <w:r w:rsidRPr="00D75D04">
        <w:rPr>
          <w:b/>
        </w:rPr>
        <w:t>Stafford Township:</w:t>
      </w:r>
      <w:r>
        <w:t xml:space="preserve"> B</w:t>
      </w:r>
      <w:r w:rsidRPr="008D4B33">
        <w:t xml:space="preserve">an </w:t>
      </w:r>
      <w:r>
        <w:t xml:space="preserve">on </w:t>
      </w:r>
      <w:r w:rsidRPr="008D4B33">
        <w:t>single-use plastic bags</w:t>
      </w:r>
      <w:r>
        <w:t xml:space="preserve"> effective August 7, 2018</w:t>
      </w:r>
    </w:p>
    <w:p w:rsidR="00834221" w:rsidRDefault="00834221" w:rsidP="00834221">
      <w:bookmarkStart w:id="0" w:name="_GoBack"/>
      <w:bookmarkEnd w:id="0"/>
    </w:p>
    <w:p w:rsidR="005855D7" w:rsidRPr="005855D7" w:rsidRDefault="005855D7" w:rsidP="00834221">
      <w:pPr>
        <w:rPr>
          <w:b/>
          <w:sz w:val="10"/>
          <w:u w:val="single"/>
        </w:rPr>
      </w:pPr>
    </w:p>
    <w:p w:rsidR="00834221" w:rsidRPr="00834221" w:rsidRDefault="00A80A19" w:rsidP="00834221">
      <w:pPr>
        <w:rPr>
          <w:b/>
          <w:sz w:val="24"/>
          <w:u w:val="single"/>
        </w:rPr>
        <w:sectPr w:rsidR="00834221" w:rsidRPr="00834221" w:rsidSect="00834221">
          <w:type w:val="continuous"/>
          <w:pgSz w:w="15840" w:h="12240" w:orient="landscape"/>
          <w:pgMar w:top="1440" w:right="1440" w:bottom="1440" w:left="1440" w:header="720" w:footer="720" w:gutter="0"/>
          <w:cols w:space="720"/>
          <w:docGrid w:linePitch="360"/>
        </w:sectPr>
      </w:pPr>
      <w:r>
        <w:rPr>
          <w:b/>
          <w:sz w:val="24"/>
          <w:u w:val="single"/>
        </w:rPr>
        <w:t xml:space="preserve">Plastic Bag </w:t>
      </w:r>
      <w:r w:rsidR="00834221" w:rsidRPr="00834221">
        <w:rPr>
          <w:b/>
          <w:sz w:val="24"/>
          <w:u w:val="single"/>
        </w:rPr>
        <w:t>Fees</w:t>
      </w:r>
    </w:p>
    <w:p w:rsidR="00834221" w:rsidRDefault="00834221" w:rsidP="00D75D04">
      <w:pPr>
        <w:pStyle w:val="ListParagraph"/>
        <w:numPr>
          <w:ilvl w:val="0"/>
          <w:numId w:val="4"/>
        </w:numPr>
      </w:pPr>
      <w:r w:rsidRPr="00D75D04">
        <w:rPr>
          <w:b/>
        </w:rPr>
        <w:lastRenderedPageBreak/>
        <w:t>Longport:</w:t>
      </w:r>
      <w:r w:rsidRPr="00834221">
        <w:t xml:space="preserve"> 10-cents paper and plastic fee went into effect December 2015</w:t>
      </w:r>
      <w:r w:rsidR="0060549A">
        <w:t xml:space="preserve">. Fee goes back to business. </w:t>
      </w:r>
    </w:p>
    <w:p w:rsidR="005855D7" w:rsidRPr="005855D7" w:rsidRDefault="005855D7" w:rsidP="005855D7">
      <w:pPr>
        <w:pStyle w:val="ListParagraph"/>
        <w:ind w:left="360"/>
        <w:rPr>
          <w:sz w:val="6"/>
        </w:rPr>
      </w:pPr>
    </w:p>
    <w:p w:rsidR="00834221" w:rsidRDefault="00834221" w:rsidP="00D75D04">
      <w:pPr>
        <w:pStyle w:val="ListParagraph"/>
        <w:numPr>
          <w:ilvl w:val="0"/>
          <w:numId w:val="4"/>
        </w:numPr>
      </w:pPr>
      <w:r w:rsidRPr="00D75D04">
        <w:rPr>
          <w:b/>
        </w:rPr>
        <w:t>Somers Point:</w:t>
      </w:r>
      <w:r w:rsidRPr="00834221">
        <w:t xml:space="preserve"> 5-cents fee on single-use plastic bags, restaurants are exempt from the fee, as are street vendors effective January 7, 2019</w:t>
      </w:r>
      <w:r w:rsidR="0060549A">
        <w:t>. Fee goes back to business.</w:t>
      </w:r>
    </w:p>
    <w:p w:rsidR="005855D7" w:rsidRPr="005855D7" w:rsidRDefault="005855D7" w:rsidP="005855D7">
      <w:pPr>
        <w:pStyle w:val="ListParagraph"/>
        <w:ind w:left="360"/>
        <w:rPr>
          <w:sz w:val="6"/>
        </w:rPr>
      </w:pPr>
    </w:p>
    <w:p w:rsidR="00834221" w:rsidRDefault="00834221" w:rsidP="00D75D04">
      <w:pPr>
        <w:pStyle w:val="ListParagraph"/>
        <w:numPr>
          <w:ilvl w:val="0"/>
          <w:numId w:val="4"/>
        </w:numPr>
      </w:pPr>
      <w:r w:rsidRPr="00D75D04">
        <w:rPr>
          <w:b/>
        </w:rPr>
        <w:t>Teaneck:</w:t>
      </w:r>
      <w:r>
        <w:t xml:space="preserve"> 5-cents single-use plastic bag fee – also urges state to pass statewide law. Initiated by local Girl Scout Troop. Took two years, effective July 2018</w:t>
      </w:r>
      <w:r w:rsidR="0060549A">
        <w:t>. Fee goes back to business.</w:t>
      </w:r>
    </w:p>
    <w:p w:rsidR="005855D7" w:rsidRPr="005855D7" w:rsidRDefault="005855D7" w:rsidP="005855D7">
      <w:pPr>
        <w:pStyle w:val="ListParagraph"/>
        <w:ind w:left="360"/>
        <w:rPr>
          <w:sz w:val="6"/>
        </w:rPr>
      </w:pPr>
    </w:p>
    <w:p w:rsidR="00834221" w:rsidRDefault="00834221" w:rsidP="00D75D04">
      <w:pPr>
        <w:pStyle w:val="ListParagraph"/>
        <w:numPr>
          <w:ilvl w:val="0"/>
          <w:numId w:val="4"/>
        </w:numPr>
      </w:pPr>
      <w:r w:rsidRPr="00D75D04">
        <w:rPr>
          <w:b/>
        </w:rPr>
        <w:t>Ventnor:</w:t>
      </w:r>
      <w:r>
        <w:t xml:space="preserve"> 5-cents fee on single-use plastic and paper bags effective October 2018</w:t>
      </w:r>
      <w:r w:rsidR="0060549A">
        <w:t>. Fee goes back to business.</w:t>
      </w:r>
    </w:p>
    <w:p w:rsidR="00834221" w:rsidRPr="00834221" w:rsidRDefault="00834221" w:rsidP="00834221">
      <w:pPr>
        <w:rPr>
          <w:sz w:val="2"/>
          <w:szCs w:val="2"/>
        </w:rPr>
      </w:pPr>
    </w:p>
    <w:p w:rsidR="00834221" w:rsidRPr="00834221" w:rsidRDefault="00834221" w:rsidP="00834221">
      <w:pPr>
        <w:rPr>
          <w:b/>
          <w:sz w:val="24"/>
          <w:u w:val="single"/>
        </w:rPr>
      </w:pPr>
      <w:r w:rsidRPr="00834221">
        <w:rPr>
          <w:b/>
          <w:sz w:val="24"/>
          <w:u w:val="single"/>
        </w:rPr>
        <w:t>Other Plastic Bans</w:t>
      </w:r>
    </w:p>
    <w:p w:rsidR="00834221" w:rsidRDefault="00834221" w:rsidP="00D75D04">
      <w:pPr>
        <w:pStyle w:val="ListParagraph"/>
        <w:numPr>
          <w:ilvl w:val="0"/>
          <w:numId w:val="5"/>
        </w:numPr>
      </w:pPr>
      <w:r w:rsidRPr="00D75D04">
        <w:rPr>
          <w:b/>
        </w:rPr>
        <w:t>Rahway:</w:t>
      </w:r>
      <w:r w:rsidRPr="00834221">
        <w:t xml:space="preserve"> Ban on food containers and utensils composed of polystyrene or polyvinyl chloride effective January 1, 1997</w:t>
      </w:r>
    </w:p>
    <w:p w:rsidR="005855D7" w:rsidRPr="005855D7" w:rsidRDefault="005855D7" w:rsidP="005855D7">
      <w:pPr>
        <w:pStyle w:val="ListParagraph"/>
        <w:ind w:left="360"/>
        <w:rPr>
          <w:b/>
          <w:sz w:val="6"/>
        </w:rPr>
      </w:pPr>
    </w:p>
    <w:p w:rsidR="00540757" w:rsidRPr="00540757" w:rsidRDefault="00D75D04" w:rsidP="00540757">
      <w:pPr>
        <w:pStyle w:val="ListParagraph"/>
        <w:numPr>
          <w:ilvl w:val="0"/>
          <w:numId w:val="5"/>
        </w:numPr>
        <w:rPr>
          <w:b/>
        </w:rPr>
      </w:pPr>
      <w:r w:rsidRPr="00D75D04">
        <w:rPr>
          <w:b/>
        </w:rPr>
        <w:t xml:space="preserve">Atlantic County: </w:t>
      </w:r>
      <w:r w:rsidR="00196702">
        <w:t xml:space="preserve">Ban on single-use plastic bags </w:t>
      </w:r>
      <w:r w:rsidR="003B6756">
        <w:t>and plastic straws from all county parks effective August 13, 2018</w:t>
      </w:r>
    </w:p>
    <w:p w:rsidR="00540757" w:rsidRPr="00540757" w:rsidRDefault="00540757" w:rsidP="00540757">
      <w:pPr>
        <w:pStyle w:val="ListParagraph"/>
        <w:ind w:left="360"/>
        <w:rPr>
          <w:b/>
          <w:sz w:val="6"/>
        </w:rPr>
      </w:pPr>
    </w:p>
    <w:p w:rsidR="00D75D04" w:rsidRPr="00215C25" w:rsidRDefault="00540757" w:rsidP="00215C25">
      <w:pPr>
        <w:pStyle w:val="ListParagraph"/>
        <w:numPr>
          <w:ilvl w:val="0"/>
          <w:numId w:val="5"/>
        </w:numPr>
      </w:pPr>
      <w:r w:rsidRPr="00540757">
        <w:rPr>
          <w:b/>
        </w:rPr>
        <w:t>Leonia</w:t>
      </w:r>
      <w:r w:rsidRPr="00215C25">
        <w:rPr>
          <w:b/>
        </w:rPr>
        <w:t>:</w:t>
      </w:r>
      <w:r w:rsidRPr="00215C25">
        <w:t xml:space="preserve"> </w:t>
      </w:r>
      <w:r w:rsidR="003B6756" w:rsidRPr="00215C25">
        <w:t xml:space="preserve"> </w:t>
      </w:r>
      <w:r w:rsidR="00686881" w:rsidRPr="00215C25">
        <w:t xml:space="preserve">Ban on </w:t>
      </w:r>
      <w:r w:rsidR="00215C25">
        <w:t>disposable food service ware that contains polystyrene foam effective May 3, 2019. Additionally, all disposable food service ware sold, offered for sale, or otherwise distributed within the borough, shall be recyclable or compostable.</w:t>
      </w:r>
    </w:p>
    <w:p w:rsidR="00834221" w:rsidRPr="00CA1F2A" w:rsidRDefault="00834221" w:rsidP="00834221">
      <w:pPr>
        <w:rPr>
          <w:sz w:val="6"/>
          <w:szCs w:val="2"/>
        </w:rPr>
      </w:pPr>
    </w:p>
    <w:p w:rsidR="001A2447" w:rsidRDefault="001A2447" w:rsidP="00834221">
      <w:pPr>
        <w:rPr>
          <w:b/>
          <w:sz w:val="24"/>
          <w:u w:val="single"/>
        </w:rPr>
      </w:pPr>
      <w:r>
        <w:rPr>
          <w:b/>
          <w:sz w:val="24"/>
          <w:u w:val="single"/>
        </w:rPr>
        <w:t>Pending/Interested</w:t>
      </w:r>
      <w:r w:rsidR="00834221" w:rsidRPr="001A2447">
        <w:rPr>
          <w:b/>
          <w:sz w:val="24"/>
          <w:u w:val="single"/>
        </w:rPr>
        <w:t xml:space="preserve"> </w:t>
      </w:r>
    </w:p>
    <w:p w:rsidR="00834221" w:rsidRPr="00834221" w:rsidRDefault="00834221" w:rsidP="00D75D04">
      <w:pPr>
        <w:pStyle w:val="ListParagraph"/>
        <w:numPr>
          <w:ilvl w:val="0"/>
          <w:numId w:val="6"/>
        </w:numPr>
      </w:pPr>
      <w:r w:rsidRPr="00D75D04">
        <w:rPr>
          <w:rFonts w:ascii="Calibri" w:eastAsia="Times New Roman" w:hAnsi="Calibri" w:cs="Calibri"/>
          <w:color w:val="000000"/>
        </w:rPr>
        <w:t>Edison, Little Egg Harbor, Newark, Tuckerton, Secaucus</w:t>
      </w:r>
    </w:p>
    <w:sectPr w:rsidR="00834221" w:rsidRPr="00834221" w:rsidSect="0083422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21" w:rsidRDefault="00834221" w:rsidP="00834221">
      <w:pPr>
        <w:spacing w:after="0" w:line="240" w:lineRule="auto"/>
      </w:pPr>
      <w:r>
        <w:separator/>
      </w:r>
    </w:p>
  </w:endnote>
  <w:endnote w:type="continuationSeparator" w:id="0">
    <w:p w:rsidR="00834221" w:rsidRDefault="00834221" w:rsidP="0083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43" w:rsidRPr="008C5643" w:rsidRDefault="008C5643" w:rsidP="008C5643">
    <w:pPr>
      <w:pStyle w:val="Footer"/>
      <w:rPr>
        <w:i/>
        <w:color w:val="0070C0"/>
      </w:rPr>
    </w:pPr>
    <w:r w:rsidRPr="00A966A7">
      <w:rPr>
        <w:i/>
        <w:color w:val="0070C0"/>
      </w:rPr>
      <w:t xml:space="preserve">Prepared by Clean Ocean Action </w:t>
    </w:r>
    <w:r>
      <w:rPr>
        <w:i/>
        <w:color w:val="0070C0"/>
      </w:rPr>
      <w:t xml:space="preserve">                                                                                                                                                     </w:t>
    </w:r>
    <w:r>
      <w:rPr>
        <w:i/>
        <w:color w:val="0070C0"/>
      </w:rPr>
      <w:tab/>
    </w:r>
    <w:r>
      <w:rPr>
        <w:i/>
        <w:color w:val="0070C0"/>
      </w:rPr>
      <w:tab/>
    </w:r>
    <w:r>
      <w:rPr>
        <w:i/>
        <w:color w:val="0070C0"/>
      </w:rPr>
      <w:tab/>
    </w:r>
    <w:r>
      <w:rPr>
        <w:i/>
        <w:color w:val="0070C0"/>
      </w:rPr>
      <w:t>2019</w:t>
    </w:r>
    <w:r w:rsidRPr="00A966A7">
      <w:rPr>
        <w:i/>
        <w:color w:val="0070C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21" w:rsidRDefault="00834221" w:rsidP="00834221">
      <w:pPr>
        <w:spacing w:after="0" w:line="240" w:lineRule="auto"/>
      </w:pPr>
      <w:r>
        <w:separator/>
      </w:r>
    </w:p>
  </w:footnote>
  <w:footnote w:type="continuationSeparator" w:id="0">
    <w:p w:rsidR="00834221" w:rsidRDefault="00834221" w:rsidP="0083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21" w:rsidRPr="00834221" w:rsidRDefault="00834221" w:rsidP="00834221">
    <w:pPr>
      <w:ind w:left="2160"/>
      <w:rPr>
        <w:rFonts w:ascii="Georgia" w:hAnsi="Georgia" w:cs="Georgia"/>
        <w:b/>
        <w:bCs/>
        <w:color w:val="002060"/>
        <w:sz w:val="20"/>
        <w:szCs w:val="16"/>
      </w:rPr>
    </w:pPr>
    <w:r w:rsidRPr="00834221">
      <w:rPr>
        <w:noProof/>
      </w:rPr>
      <w:drawing>
        <wp:anchor distT="0" distB="0" distL="114300" distR="114300" simplePos="0" relativeHeight="251659264" behindDoc="0" locked="0" layoutInCell="1" allowOverlap="1" wp14:anchorId="420A1033" wp14:editId="171C5317">
          <wp:simplePos x="0" y="0"/>
          <wp:positionH relativeFrom="column">
            <wp:posOffset>-44450</wp:posOffset>
          </wp:positionH>
          <wp:positionV relativeFrom="paragraph">
            <wp:posOffset>-343857</wp:posOffset>
          </wp:positionV>
          <wp:extent cx="819150" cy="802640"/>
          <wp:effectExtent l="0" t="0" r="0" b="0"/>
          <wp:wrapNone/>
          <wp:docPr id="3" name="Picture 3" descr="S:\Dept\Shared from old server\Archive\COA clipart\coa_logo_blu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ept\Shared from old server\Archive\COA clipart\coa_logo_blue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221">
      <w:rPr>
        <w:noProof/>
      </w:rPr>
      <mc:AlternateContent>
        <mc:Choice Requires="wps">
          <w:drawing>
            <wp:anchor distT="0" distB="0" distL="114300" distR="114300" simplePos="0" relativeHeight="251660288" behindDoc="0" locked="0" layoutInCell="1" allowOverlap="1" wp14:anchorId="77661BFB" wp14:editId="234C529D">
              <wp:simplePos x="0" y="0"/>
              <wp:positionH relativeFrom="column">
                <wp:posOffset>1352550</wp:posOffset>
              </wp:positionH>
              <wp:positionV relativeFrom="paragraph">
                <wp:posOffset>279722</wp:posOffset>
              </wp:positionV>
              <wp:extent cx="5181600" cy="0"/>
              <wp:effectExtent l="0" t="0" r="19050"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06.5pt;margin-top:22.05pt;width:4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" strokecolor="#002060"/>
          </w:pict>
        </mc:Fallback>
      </mc:AlternateContent>
    </w:r>
    <w:r w:rsidRPr="00834221">
      <w:rPr>
        <w:rFonts w:ascii="Garamond" w:hAnsi="Garamond"/>
        <w:b/>
        <w:noProof/>
        <w:color w:val="002060"/>
        <w:sz w:val="36"/>
        <w:szCs w:val="28"/>
      </w:rPr>
      <w:t>Clean Ocean Action</w:t>
    </w:r>
    <w:r w:rsidRPr="00834221">
      <w:rPr>
        <w:rFonts w:ascii="Garamond" w:hAnsi="Garamond"/>
        <w:b/>
        <w:noProof/>
        <w:color w:val="002060"/>
        <w:sz w:val="36"/>
        <w:szCs w:val="28"/>
      </w:rPr>
      <w:tab/>
    </w:r>
    <w:r w:rsidRPr="00834221">
      <w:rPr>
        <w:rFonts w:ascii="Garamond" w:hAnsi="Garamond"/>
        <w:b/>
        <w:noProof/>
        <w:color w:val="002060"/>
        <w:sz w:val="36"/>
        <w:szCs w:val="28"/>
      </w:rPr>
      <w:tab/>
    </w:r>
    <w:r w:rsidRPr="00834221">
      <w:rPr>
        <w:rFonts w:ascii="Garamond" w:hAnsi="Garamond"/>
        <w:b/>
        <w:noProof/>
        <w:color w:val="002060"/>
        <w:sz w:val="36"/>
        <w:szCs w:val="28"/>
      </w:rPr>
      <w:tab/>
    </w:r>
    <w:r w:rsidRPr="00834221">
      <w:rPr>
        <w:rFonts w:ascii="Garamond" w:hAnsi="Garamond"/>
        <w:b/>
        <w:noProof/>
        <w:color w:val="002060"/>
        <w:sz w:val="36"/>
        <w:szCs w:val="28"/>
      </w:rPr>
      <w:tab/>
    </w:r>
    <w:r w:rsidRPr="00834221">
      <w:rPr>
        <w:rFonts w:ascii="Garamond" w:hAnsi="Garamond"/>
        <w:b/>
        <w:noProof/>
        <w:color w:val="002060"/>
        <w:sz w:val="20"/>
        <w:szCs w:val="16"/>
      </w:rPr>
      <w:t>www.CleanOceanAction.org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CE0"/>
    <w:multiLevelType w:val="hybridMultilevel"/>
    <w:tmpl w:val="58E00A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DD4DE3"/>
    <w:multiLevelType w:val="hybridMultilevel"/>
    <w:tmpl w:val="A552E9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0F63B7"/>
    <w:multiLevelType w:val="hybridMultilevel"/>
    <w:tmpl w:val="816C91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AB3B78"/>
    <w:multiLevelType w:val="hybridMultilevel"/>
    <w:tmpl w:val="4E56B8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286414"/>
    <w:multiLevelType w:val="hybridMultilevel"/>
    <w:tmpl w:val="4CC8F3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5D43EE"/>
    <w:multiLevelType w:val="hybridMultilevel"/>
    <w:tmpl w:val="9C8AD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EF617F"/>
    <w:multiLevelType w:val="hybridMultilevel"/>
    <w:tmpl w:val="F25681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21"/>
    <w:rsid w:val="00196702"/>
    <w:rsid w:val="001A2447"/>
    <w:rsid w:val="00215C25"/>
    <w:rsid w:val="003B6756"/>
    <w:rsid w:val="00540757"/>
    <w:rsid w:val="005855D7"/>
    <w:rsid w:val="0060549A"/>
    <w:rsid w:val="00686881"/>
    <w:rsid w:val="007D06BD"/>
    <w:rsid w:val="00834221"/>
    <w:rsid w:val="008C5643"/>
    <w:rsid w:val="00A80A19"/>
    <w:rsid w:val="00CA1F2A"/>
    <w:rsid w:val="00D673C7"/>
    <w:rsid w:val="00D75D04"/>
    <w:rsid w:val="00ED535C"/>
    <w:rsid w:val="00FF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21"/>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221"/>
    <w:pPr>
      <w:tabs>
        <w:tab w:val="center" w:pos="4680"/>
        <w:tab w:val="right" w:pos="9360"/>
      </w:tabs>
    </w:pPr>
  </w:style>
  <w:style w:type="character" w:customStyle="1" w:styleId="HeaderChar">
    <w:name w:val="Header Char"/>
    <w:basedOn w:val="DefaultParagraphFont"/>
    <w:link w:val="Header"/>
    <w:uiPriority w:val="99"/>
    <w:rsid w:val="00834221"/>
  </w:style>
  <w:style w:type="paragraph" w:styleId="Footer">
    <w:name w:val="footer"/>
    <w:basedOn w:val="Normal"/>
    <w:link w:val="FooterChar"/>
    <w:uiPriority w:val="99"/>
    <w:unhideWhenUsed/>
    <w:rsid w:val="00834221"/>
    <w:pPr>
      <w:tabs>
        <w:tab w:val="center" w:pos="4680"/>
        <w:tab w:val="right" w:pos="9360"/>
      </w:tabs>
    </w:pPr>
  </w:style>
  <w:style w:type="character" w:customStyle="1" w:styleId="FooterChar">
    <w:name w:val="Footer Char"/>
    <w:basedOn w:val="DefaultParagraphFont"/>
    <w:link w:val="Footer"/>
    <w:uiPriority w:val="99"/>
    <w:rsid w:val="00834221"/>
  </w:style>
  <w:style w:type="paragraph" w:styleId="ListParagraph">
    <w:name w:val="List Paragraph"/>
    <w:basedOn w:val="Normal"/>
    <w:uiPriority w:val="34"/>
    <w:qFormat/>
    <w:rsid w:val="00D75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21"/>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221"/>
    <w:pPr>
      <w:tabs>
        <w:tab w:val="center" w:pos="4680"/>
        <w:tab w:val="right" w:pos="9360"/>
      </w:tabs>
    </w:pPr>
  </w:style>
  <w:style w:type="character" w:customStyle="1" w:styleId="HeaderChar">
    <w:name w:val="Header Char"/>
    <w:basedOn w:val="DefaultParagraphFont"/>
    <w:link w:val="Header"/>
    <w:uiPriority w:val="99"/>
    <w:rsid w:val="00834221"/>
  </w:style>
  <w:style w:type="paragraph" w:styleId="Footer">
    <w:name w:val="footer"/>
    <w:basedOn w:val="Normal"/>
    <w:link w:val="FooterChar"/>
    <w:uiPriority w:val="99"/>
    <w:unhideWhenUsed/>
    <w:rsid w:val="00834221"/>
    <w:pPr>
      <w:tabs>
        <w:tab w:val="center" w:pos="4680"/>
        <w:tab w:val="right" w:pos="9360"/>
      </w:tabs>
    </w:pPr>
  </w:style>
  <w:style w:type="character" w:customStyle="1" w:styleId="FooterChar">
    <w:name w:val="Footer Char"/>
    <w:basedOn w:val="DefaultParagraphFont"/>
    <w:link w:val="Footer"/>
    <w:uiPriority w:val="99"/>
    <w:rsid w:val="00834221"/>
  </w:style>
  <w:style w:type="paragraph" w:styleId="ListParagraph">
    <w:name w:val="List Paragraph"/>
    <w:basedOn w:val="Normal"/>
    <w:uiPriority w:val="34"/>
    <w:qFormat/>
    <w:rsid w:val="00D75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Karvelas</dc:creator>
  <cp:lastModifiedBy>Zack Karvelas</cp:lastModifiedBy>
  <cp:revision>2</cp:revision>
  <dcterms:created xsi:type="dcterms:W3CDTF">2019-01-31T19:57:00Z</dcterms:created>
  <dcterms:modified xsi:type="dcterms:W3CDTF">2019-01-31T19:57:00Z</dcterms:modified>
</cp:coreProperties>
</file>